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06" w:rsidRPr="00E24106" w:rsidRDefault="00E24106">
      <w:proofErr w:type="gramStart"/>
      <w:r w:rsidRPr="00C169BB">
        <w:rPr>
          <w:rFonts w:ascii="Verdana" w:eastAsia="Times New Roman" w:hAnsi="Verdana" w:cs="Times New Roman"/>
          <w:color w:val="333333"/>
          <w:lang w:eastAsia="en-AU"/>
        </w:rPr>
        <w:t>Classic Imperial Topaz.</w:t>
      </w:r>
      <w:proofErr w:type="gramEnd"/>
      <w:r w:rsidRPr="00C169BB">
        <w:rPr>
          <w:rFonts w:ascii="Verdana" w:eastAsia="Times New Roman" w:hAnsi="Verdana" w:cs="Times New Roman"/>
          <w:color w:val="333333"/>
          <w:lang w:eastAsia="en-AU"/>
        </w:rPr>
        <w:t xml:space="preserve"> Size: 5 by 2.5 cm. Locality: </w:t>
      </w:r>
      <w:proofErr w:type="spellStart"/>
      <w:r w:rsidRPr="00C169BB">
        <w:rPr>
          <w:rFonts w:ascii="Verdana" w:eastAsia="Times New Roman" w:hAnsi="Verdana" w:cs="Times New Roman"/>
          <w:color w:val="333333"/>
          <w:lang w:eastAsia="en-AU"/>
        </w:rPr>
        <w:t>Saramenha</w:t>
      </w:r>
      <w:proofErr w:type="spellEnd"/>
      <w:r w:rsidRPr="00C169BB">
        <w:rPr>
          <w:rFonts w:ascii="Verdana" w:eastAsia="Times New Roman" w:hAnsi="Verdana" w:cs="Times New Roman"/>
          <w:color w:val="333333"/>
          <w:lang w:eastAsia="en-AU"/>
        </w:rPr>
        <w:t>, Brazil. Collection: William Larson</w:t>
      </w:r>
    </w:p>
    <w:p w:rsidR="00E24106" w:rsidRPr="00E24106" w:rsidRDefault="00E24106"/>
    <w:p w:rsidR="00E24106" w:rsidRDefault="00E24106"/>
    <w:p w:rsidR="00D71865" w:rsidRDefault="00E24106">
      <w:r w:rsidRPr="00C169BB">
        <w:rPr>
          <w:rFonts w:ascii="Verdana" w:eastAsia="Times New Roman" w:hAnsi="Verdana" w:cs="Times New Roman"/>
          <w:noProof/>
          <w:sz w:val="24"/>
          <w:szCs w:val="24"/>
          <w:lang w:eastAsia="en-AU"/>
        </w:rPr>
        <w:drawing>
          <wp:inline distT="0" distB="0" distL="0" distR="0" wp14:anchorId="126A7A99" wp14:editId="19EE0844">
            <wp:extent cx="3331210" cy="4523105"/>
            <wp:effectExtent l="0" t="0" r="2540" b="0"/>
            <wp:docPr id="1" name="Picture 1" descr="Classic Imperial Topaz pho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c Imperial Topaz photo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210" cy="4523105"/>
                    </a:xfrm>
                    <a:prstGeom prst="rect">
                      <a:avLst/>
                    </a:prstGeom>
                    <a:noFill/>
                    <a:ln>
                      <a:noFill/>
                    </a:ln>
                  </pic:spPr>
                </pic:pic>
              </a:graphicData>
            </a:graphic>
          </wp:inline>
        </w:drawing>
      </w:r>
    </w:p>
    <w:p w:rsidR="00E24106" w:rsidRDefault="00E24106"/>
    <w:p w:rsidR="00E24106" w:rsidRDefault="00E24106"/>
    <w:p w:rsidR="00E24106" w:rsidRPr="00E24106" w:rsidRDefault="00E24106" w:rsidP="00E24106">
      <w:pPr>
        <w:spacing w:line="750" w:lineRule="atLeast"/>
        <w:ind w:left="0"/>
        <w:jc w:val="center"/>
        <w:rPr>
          <w:rFonts w:ascii="Arial" w:eastAsia="Times New Roman" w:hAnsi="Arial" w:cs="Arial"/>
          <w:color w:val="202020"/>
          <w:sz w:val="75"/>
          <w:szCs w:val="75"/>
          <w:lang w:val="en" w:eastAsia="en-AU"/>
        </w:rPr>
      </w:pPr>
      <w:r w:rsidRPr="00E24106">
        <w:rPr>
          <w:rFonts w:ascii="Arial" w:eastAsia="Times New Roman" w:hAnsi="Arial" w:cs="Arial"/>
          <w:color w:val="202020"/>
          <w:sz w:val="75"/>
          <w:szCs w:val="75"/>
          <w:lang w:val="en" w:eastAsia="en-AU"/>
        </w:rPr>
        <w:t>How do I know if a topaz is “Imperial topaz”?</w:t>
      </w:r>
    </w:p>
    <w:p w:rsidR="00E24106" w:rsidRPr="00E24106" w:rsidRDefault="00E24106" w:rsidP="00E24106">
      <w:pPr>
        <w:spacing w:before="100" w:beforeAutospacing="1" w:after="100" w:afterAutospacing="1" w:line="390" w:lineRule="atLeast"/>
        <w:ind w:left="0"/>
        <w:rPr>
          <w:rFonts w:ascii="Helvetica" w:eastAsia="Times New Roman" w:hAnsi="Helvetica" w:cs="Helvetica"/>
          <w:color w:val="666666"/>
          <w:sz w:val="23"/>
          <w:szCs w:val="23"/>
          <w:lang w:val="en" w:eastAsia="en-AU"/>
        </w:rPr>
      </w:pPr>
      <w:r w:rsidRPr="00E24106">
        <w:rPr>
          <w:rFonts w:ascii="Helvetica" w:eastAsia="Times New Roman" w:hAnsi="Helvetica" w:cs="Helvetica"/>
          <w:color w:val="666666"/>
          <w:sz w:val="23"/>
          <w:szCs w:val="23"/>
          <w:lang w:val="en" w:eastAsia="en-AU"/>
        </w:rPr>
        <w:t>There is no official standard for imperial topaz. Some dealers use the term for colors that are orange to pink to red to purple, others reserve the term for certain saturated shades. It’s the color, not the term “Imperial” that gives topaz its value.</w:t>
      </w:r>
    </w:p>
    <w:p w:rsidR="00E24106" w:rsidRPr="00E24106" w:rsidRDefault="00E24106" w:rsidP="00E24106">
      <w:pPr>
        <w:spacing w:line="300" w:lineRule="atLeast"/>
        <w:ind w:left="105"/>
        <w:textAlignment w:val="top"/>
        <w:outlineLvl w:val="3"/>
        <w:rPr>
          <w:rFonts w:ascii="Verdana" w:eastAsia="Times New Roman" w:hAnsi="Verdana" w:cs="Times New Roman"/>
          <w:b/>
          <w:bCs/>
          <w:i/>
          <w:iCs/>
          <w:color w:val="575757"/>
          <w:sz w:val="24"/>
          <w:szCs w:val="24"/>
          <w:lang w:eastAsia="en-AU"/>
        </w:rPr>
      </w:pPr>
    </w:p>
    <w:p w:rsidR="00E24106" w:rsidRPr="00E24106" w:rsidRDefault="00E24106" w:rsidP="00E24106">
      <w:pPr>
        <w:spacing w:line="300" w:lineRule="atLeast"/>
        <w:ind w:left="105"/>
        <w:textAlignment w:val="top"/>
        <w:outlineLvl w:val="3"/>
        <w:rPr>
          <w:rFonts w:ascii="Verdana" w:eastAsia="Times New Roman" w:hAnsi="Verdana" w:cs="Times New Roman"/>
          <w:b/>
          <w:bCs/>
          <w:i/>
          <w:iCs/>
          <w:color w:val="575757"/>
          <w:sz w:val="24"/>
          <w:szCs w:val="24"/>
          <w:lang w:eastAsia="en-AU"/>
        </w:rPr>
      </w:pPr>
      <w:r w:rsidRPr="00E24106">
        <w:rPr>
          <w:rFonts w:ascii="Verdana" w:eastAsia="Times New Roman" w:hAnsi="Verdana" w:cs="Times New Roman"/>
          <w:b/>
          <w:bCs/>
          <w:i/>
          <w:iCs/>
          <w:color w:val="575757"/>
          <w:sz w:val="24"/>
          <w:szCs w:val="24"/>
          <w:lang w:eastAsia="en-AU"/>
        </w:rPr>
        <w:t xml:space="preserve">Extract from </w:t>
      </w:r>
      <w:proofErr w:type="spellStart"/>
      <w:r w:rsidRPr="00E24106">
        <w:rPr>
          <w:rFonts w:ascii="Verdana" w:eastAsia="Times New Roman" w:hAnsi="Verdana" w:cs="Times New Roman"/>
          <w:b/>
          <w:bCs/>
          <w:i/>
          <w:iCs/>
          <w:color w:val="575757"/>
          <w:sz w:val="24"/>
          <w:szCs w:val="24"/>
          <w:lang w:eastAsia="en-AU"/>
        </w:rPr>
        <w:t>Gemselect</w:t>
      </w:r>
      <w:proofErr w:type="spellEnd"/>
      <w:r w:rsidRPr="00E24106">
        <w:rPr>
          <w:rFonts w:ascii="Verdana" w:eastAsia="Times New Roman" w:hAnsi="Verdana" w:cs="Times New Roman"/>
          <w:b/>
          <w:bCs/>
          <w:i/>
          <w:iCs/>
          <w:color w:val="575757"/>
          <w:sz w:val="24"/>
          <w:szCs w:val="24"/>
          <w:lang w:eastAsia="en-AU"/>
        </w:rPr>
        <w:t xml:space="preserve"> website</w:t>
      </w:r>
    </w:p>
    <w:p w:rsidR="00E24106" w:rsidRPr="00E24106" w:rsidRDefault="00E24106" w:rsidP="00E24106">
      <w:pPr>
        <w:spacing w:line="300" w:lineRule="atLeast"/>
        <w:ind w:left="105"/>
        <w:textAlignment w:val="top"/>
        <w:outlineLvl w:val="3"/>
        <w:rPr>
          <w:rFonts w:ascii="Verdana" w:eastAsia="Times New Roman" w:hAnsi="Verdana" w:cs="Times New Roman"/>
          <w:b/>
          <w:bCs/>
          <w:i/>
          <w:iCs/>
          <w:color w:val="575757"/>
          <w:sz w:val="24"/>
          <w:szCs w:val="24"/>
          <w:lang w:eastAsia="en-AU"/>
        </w:rPr>
      </w:pPr>
      <w:r w:rsidRPr="00E24106">
        <w:rPr>
          <w:rFonts w:ascii="Verdana" w:eastAsia="Times New Roman" w:hAnsi="Verdana" w:cs="Times New Roman"/>
          <w:b/>
          <w:bCs/>
          <w:i/>
          <w:iCs/>
          <w:color w:val="575757"/>
          <w:sz w:val="24"/>
          <w:szCs w:val="24"/>
          <w:lang w:eastAsia="en-AU"/>
        </w:rPr>
        <w:t>Imperial Topaz Colour</w:t>
      </w:r>
    </w:p>
    <w:p w:rsidR="00E24106" w:rsidRPr="00E24106" w:rsidRDefault="00E24106" w:rsidP="00E24106">
      <w:pPr>
        <w:spacing w:before="100" w:beforeAutospacing="1" w:after="100" w:afterAutospacing="1" w:line="300" w:lineRule="atLeast"/>
        <w:ind w:left="105"/>
        <w:textAlignment w:val="top"/>
        <w:rPr>
          <w:rFonts w:ascii="Verdana" w:eastAsia="Times New Roman" w:hAnsi="Verdana" w:cs="Times New Roman"/>
          <w:color w:val="575757"/>
          <w:sz w:val="21"/>
          <w:szCs w:val="21"/>
          <w:lang w:eastAsia="en-AU"/>
        </w:rPr>
      </w:pPr>
      <w:r w:rsidRPr="00E24106">
        <w:rPr>
          <w:rFonts w:ascii="Verdana" w:eastAsia="Times New Roman" w:hAnsi="Verdana" w:cs="Times New Roman"/>
          <w:color w:val="575757"/>
          <w:sz w:val="21"/>
          <w:szCs w:val="21"/>
          <w:lang w:eastAsia="en-AU"/>
        </w:rPr>
        <w:lastRenderedPageBreak/>
        <w:t>Originally, imperial topaz was classified as orange with red dichroism. Nowadays imperial topaz is defined more widely to include yellow, pink, red, lavender-pink and peach-pink. Sometimes, the colour of imperial topaz can gradually fade over time, when exposed to sunlight</w:t>
      </w:r>
    </w:p>
    <w:p w:rsidR="00E24106" w:rsidRPr="00E24106" w:rsidRDefault="00E24106" w:rsidP="00E24106">
      <w:pPr>
        <w:spacing w:before="100" w:beforeAutospacing="1" w:after="100" w:afterAutospacing="1" w:line="300" w:lineRule="atLeast"/>
        <w:ind w:left="105"/>
        <w:textAlignment w:val="top"/>
        <w:rPr>
          <w:rFonts w:ascii="Verdana" w:eastAsia="Times New Roman" w:hAnsi="Verdana" w:cs="Times New Roman"/>
          <w:color w:val="575757"/>
          <w:sz w:val="21"/>
          <w:szCs w:val="21"/>
          <w:lang w:eastAsia="en-AU"/>
        </w:rPr>
      </w:pPr>
      <w:r w:rsidRPr="00E24106">
        <w:rPr>
          <w:rFonts w:ascii="Verdana" w:eastAsia="Times New Roman" w:hAnsi="Verdana" w:cs="Times New Roman"/>
          <w:color w:val="575757"/>
          <w:sz w:val="21"/>
          <w:szCs w:val="21"/>
          <w:lang w:eastAsia="en-AU"/>
        </w:rPr>
        <w:t>Extract from The collector website</w:t>
      </w:r>
    </w:p>
    <w:p w:rsidR="00E24106" w:rsidRPr="00E24106" w:rsidRDefault="00E24106" w:rsidP="00E24106">
      <w:pPr>
        <w:spacing w:before="100" w:beforeAutospacing="1" w:after="100" w:afterAutospacing="1" w:line="300" w:lineRule="atLeast"/>
        <w:ind w:left="105"/>
        <w:textAlignment w:val="top"/>
        <w:rPr>
          <w:rFonts w:ascii="Verdana" w:eastAsia="Times New Roman" w:hAnsi="Verdana" w:cs="Times New Roman"/>
          <w:color w:val="575757"/>
          <w:lang w:eastAsia="en-AU"/>
        </w:rPr>
      </w:pPr>
      <w:r w:rsidRPr="00E24106">
        <w:rPr>
          <w:rFonts w:ascii="Verdana" w:hAnsi="Verdana"/>
          <w:color w:val="666666"/>
        </w:rPr>
        <w:t xml:space="preserve">The name “imperial topaz” is said to have originated in the 19th century in Russia, where the Ural Mountain mines were an important source. According to some sources, pink topaz from those mines was restricted to the family of the Czar. Today, the gem trade generally uses the term for pink, orange and red topaz, which comes mainly from </w:t>
      </w:r>
      <w:proofErr w:type="spellStart"/>
      <w:r w:rsidRPr="00E24106">
        <w:rPr>
          <w:rFonts w:ascii="Verdana" w:hAnsi="Verdana"/>
          <w:color w:val="666666"/>
        </w:rPr>
        <w:t>Ouro</w:t>
      </w:r>
      <w:proofErr w:type="spellEnd"/>
      <w:r w:rsidRPr="00E24106">
        <w:rPr>
          <w:rFonts w:ascii="Verdana" w:hAnsi="Verdana"/>
          <w:color w:val="666666"/>
        </w:rPr>
        <w:t xml:space="preserve"> </w:t>
      </w:r>
      <w:proofErr w:type="spellStart"/>
      <w:r w:rsidRPr="00E24106">
        <w:rPr>
          <w:rFonts w:ascii="Verdana" w:hAnsi="Verdana"/>
          <w:color w:val="666666"/>
        </w:rPr>
        <w:t>Prêto</w:t>
      </w:r>
      <w:proofErr w:type="spellEnd"/>
      <w:r w:rsidRPr="00E24106">
        <w:rPr>
          <w:rFonts w:ascii="Verdana" w:hAnsi="Verdana"/>
          <w:color w:val="666666"/>
        </w:rPr>
        <w:t xml:space="preserve">, Brazil. Fine pink topaz also comes from the </w:t>
      </w:r>
      <w:proofErr w:type="spellStart"/>
      <w:r w:rsidRPr="00E24106">
        <w:rPr>
          <w:rFonts w:ascii="Verdana" w:hAnsi="Verdana"/>
          <w:color w:val="666666"/>
        </w:rPr>
        <w:t>Katlang</w:t>
      </w:r>
      <w:proofErr w:type="spellEnd"/>
      <w:r w:rsidRPr="00E24106">
        <w:rPr>
          <w:rFonts w:ascii="Verdana" w:hAnsi="Verdana"/>
          <w:color w:val="666666"/>
        </w:rPr>
        <w:t xml:space="preserve"> area of Pakistan</w:t>
      </w:r>
    </w:p>
    <w:p w:rsidR="00E24106" w:rsidRDefault="00E24106">
      <w:bookmarkStart w:id="0" w:name="_GoBack"/>
      <w:bookmarkEnd w:id="0"/>
    </w:p>
    <w:sectPr w:rsidR="00E24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06"/>
    <w:rsid w:val="00137A9A"/>
    <w:rsid w:val="00D71865"/>
    <w:rsid w:val="00E24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106"/>
    <w:rPr>
      <w:rFonts w:ascii="Tahoma" w:hAnsi="Tahoma" w:cs="Tahoma"/>
      <w:sz w:val="16"/>
      <w:szCs w:val="16"/>
    </w:rPr>
  </w:style>
  <w:style w:type="character" w:customStyle="1" w:styleId="BalloonTextChar">
    <w:name w:val="Balloon Text Char"/>
    <w:basedOn w:val="DefaultParagraphFont"/>
    <w:link w:val="BalloonText"/>
    <w:uiPriority w:val="99"/>
    <w:semiHidden/>
    <w:rsid w:val="00E24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106"/>
    <w:rPr>
      <w:rFonts w:ascii="Tahoma" w:hAnsi="Tahoma" w:cs="Tahoma"/>
      <w:sz w:val="16"/>
      <w:szCs w:val="16"/>
    </w:rPr>
  </w:style>
  <w:style w:type="character" w:customStyle="1" w:styleId="BalloonTextChar">
    <w:name w:val="Balloon Text Char"/>
    <w:basedOn w:val="DefaultParagraphFont"/>
    <w:link w:val="BalloonText"/>
    <w:uiPriority w:val="99"/>
    <w:semiHidden/>
    <w:rsid w:val="00E24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1009</Characters>
  <Application>Microsoft Office Word</Application>
  <DocSecurity>0</DocSecurity>
  <Lines>8</Lines>
  <Paragraphs>2</Paragraphs>
  <ScaleCrop>false</ScaleCrop>
  <Company>Roadways Pty Ltd</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 Prickett</dc:creator>
  <cp:lastModifiedBy>Syd Prickett</cp:lastModifiedBy>
  <cp:revision>1</cp:revision>
  <dcterms:created xsi:type="dcterms:W3CDTF">2016-02-04T04:24:00Z</dcterms:created>
  <dcterms:modified xsi:type="dcterms:W3CDTF">2016-02-04T04:29:00Z</dcterms:modified>
</cp:coreProperties>
</file>